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19E" w:rsidRDefault="000B419E" w:rsidP="000B419E">
      <w:pPr>
        <w:spacing w:after="0" w:line="240" w:lineRule="auto"/>
        <w:jc w:val="center"/>
        <w:rPr>
          <w:rFonts w:ascii="Century Gothic" w:hAnsi="Century Gothic" w:cstheme="minorHAnsi"/>
          <w:sz w:val="36"/>
          <w:szCs w:val="36"/>
        </w:rPr>
      </w:pPr>
      <w:r>
        <w:rPr>
          <w:rFonts w:ascii="Century Gothic" w:hAnsi="Century Gothic" w:cstheme="minorHAnsi"/>
          <w:noProof/>
          <w:sz w:val="36"/>
          <w:szCs w:val="36"/>
          <w:lang w:eastAsia="en-I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-590550</wp:posOffset>
            </wp:positionV>
            <wp:extent cx="857250" cy="485775"/>
            <wp:effectExtent l="19050" t="0" r="0" b="0"/>
            <wp:wrapNone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>
        <w:rPr>
          <w:rFonts w:ascii="Century Gothic" w:hAnsi="Century Gothic" w:cstheme="minorHAnsi"/>
          <w:noProof/>
          <w:sz w:val="36"/>
          <w:szCs w:val="36"/>
          <w:lang w:eastAsia="en-I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3381375</wp:posOffset>
            </wp:positionH>
            <wp:positionV relativeFrom="paragraph">
              <wp:posOffset>-647700</wp:posOffset>
            </wp:positionV>
            <wp:extent cx="657225" cy="561975"/>
            <wp:effectExtent l="19050" t="0" r="9525" b="0"/>
            <wp:wrapNone/>
            <wp:docPr id="7" name="Picture 1" descr="C:\Users\NEMANI_2\Desktop\RRA News Photos\Logos\APDMP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MANI_2\Desktop\RRA News Photos\Logos\APDMP 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theme="minorHAnsi"/>
          <w:noProof/>
          <w:sz w:val="36"/>
          <w:szCs w:val="36"/>
          <w:lang w:eastAsia="en-I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-657225</wp:posOffset>
            </wp:positionV>
            <wp:extent cx="582930" cy="600075"/>
            <wp:effectExtent l="19050" t="0" r="7620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372" t="2174" r="72286" b="57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rFonts w:ascii="Century Gothic" w:hAnsi="Century Gothic" w:cstheme="minorHAnsi"/>
          <w:noProof/>
          <w:sz w:val="36"/>
          <w:szCs w:val="36"/>
          <w:lang w:eastAsia="en-I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5600700</wp:posOffset>
            </wp:positionH>
            <wp:positionV relativeFrom="paragraph">
              <wp:posOffset>-590550</wp:posOffset>
            </wp:positionV>
            <wp:extent cx="561975" cy="428625"/>
            <wp:effectExtent l="19050" t="0" r="9525" b="0"/>
            <wp:wrapNone/>
            <wp:docPr id="5" name="Picture 0" descr="wassan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ssan 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entury Gothic" w:hAnsi="Century Gothic" w:cstheme="minorHAnsi"/>
          <w:sz w:val="36"/>
          <w:szCs w:val="36"/>
        </w:rPr>
        <w:t>QUARTERLY PLANNING AND</w:t>
      </w:r>
      <w:r w:rsidRPr="00A2568C">
        <w:rPr>
          <w:rFonts w:ascii="Century Gothic" w:hAnsi="Century Gothic" w:cstheme="minorHAnsi"/>
          <w:sz w:val="36"/>
          <w:szCs w:val="36"/>
        </w:rPr>
        <w:t xml:space="preserve"> </w:t>
      </w:r>
      <w:r>
        <w:rPr>
          <w:rFonts w:ascii="Century Gothic" w:hAnsi="Century Gothic" w:cstheme="minorHAnsi"/>
          <w:sz w:val="36"/>
          <w:szCs w:val="36"/>
        </w:rPr>
        <w:t>BUDGETING</w:t>
      </w:r>
      <w:r w:rsidRPr="00A2568C">
        <w:rPr>
          <w:rFonts w:ascii="Century Gothic" w:hAnsi="Century Gothic" w:cstheme="minorHAnsi"/>
          <w:sz w:val="36"/>
          <w:szCs w:val="36"/>
        </w:rPr>
        <w:t xml:space="preserve"> </w:t>
      </w:r>
    </w:p>
    <w:p w:rsidR="000B419E" w:rsidRDefault="000B419E" w:rsidP="000B419E">
      <w:pPr>
        <w:spacing w:after="0" w:line="240" w:lineRule="auto"/>
        <w:jc w:val="center"/>
        <w:rPr>
          <w:rFonts w:ascii="Century Gothic" w:hAnsi="Century Gothic" w:cstheme="minorHAnsi"/>
          <w:sz w:val="36"/>
          <w:szCs w:val="36"/>
        </w:rPr>
      </w:pPr>
    </w:p>
    <w:p w:rsidR="000B419E" w:rsidRPr="008537F1" w:rsidRDefault="000B419E" w:rsidP="000B419E">
      <w:pPr>
        <w:jc w:val="both"/>
        <w:rPr>
          <w:rFonts w:ascii="Century Gothic" w:hAnsi="Century Gothic"/>
          <w:b/>
          <w:sz w:val="24"/>
          <w:szCs w:val="24"/>
        </w:rPr>
      </w:pPr>
      <w:r w:rsidRPr="008537F1">
        <w:rPr>
          <w:rFonts w:ascii="Century Gothic" w:hAnsi="Century Gothic"/>
          <w:b/>
          <w:sz w:val="24"/>
          <w:szCs w:val="24"/>
        </w:rPr>
        <w:t>Background</w:t>
      </w:r>
    </w:p>
    <w:p w:rsidR="000B419E" w:rsidRPr="008537F1" w:rsidRDefault="000B419E" w:rsidP="005844D7">
      <w:pPr>
        <w:spacing w:after="0" w:line="240" w:lineRule="auto"/>
        <w:jc w:val="both"/>
        <w:rPr>
          <w:rFonts w:ascii="Book Antiqua" w:hAnsi="Book Antiqua"/>
        </w:rPr>
      </w:pPr>
      <w:r w:rsidRPr="008537F1">
        <w:rPr>
          <w:rFonts w:ascii="Book Antiqua" w:hAnsi="Book Antiqua"/>
        </w:rPr>
        <w:t xml:space="preserve">APDMP is a project of Govt of AP taken up with loan funding from IFAD to evolve scalable approaches to manage droughts and related farmers’ distress. The program is operational in 5 districts in 315 GPs. The project adopts a multi dimensional approach in mitigating the drought and drought like situation in the selected GPs through various interventions. </w:t>
      </w:r>
    </w:p>
    <w:p w:rsidR="000B419E" w:rsidRPr="008537F1" w:rsidRDefault="000B419E" w:rsidP="005844D7">
      <w:pPr>
        <w:spacing w:after="0" w:line="240" w:lineRule="auto"/>
        <w:jc w:val="both"/>
        <w:rPr>
          <w:rFonts w:ascii="Book Antiqua" w:hAnsi="Book Antiqua"/>
        </w:rPr>
      </w:pPr>
    </w:p>
    <w:p w:rsidR="000B419E" w:rsidRPr="008537F1" w:rsidRDefault="002E35DD" w:rsidP="005844D7">
      <w:pPr>
        <w:spacing w:after="0" w:line="240" w:lineRule="auto"/>
        <w:jc w:val="both"/>
        <w:rPr>
          <w:rFonts w:ascii="Book Antiqua" w:hAnsi="Book Antiqua"/>
        </w:rPr>
      </w:pPr>
      <w:r w:rsidRPr="008537F1">
        <w:rPr>
          <w:rFonts w:ascii="Book Antiqua" w:hAnsi="Book Antiqua"/>
        </w:rPr>
        <w:t>Since the scope of project is acr</w:t>
      </w:r>
      <w:r w:rsidR="00123E70" w:rsidRPr="008537F1">
        <w:rPr>
          <w:rFonts w:ascii="Book Antiqua" w:hAnsi="Book Antiqua"/>
        </w:rPr>
        <w:t xml:space="preserve">oss multiple districts, various  </w:t>
      </w:r>
      <w:r w:rsidRPr="008537F1">
        <w:rPr>
          <w:rFonts w:ascii="Book Antiqua" w:hAnsi="Book Antiqua"/>
        </w:rPr>
        <w:t>organisations</w:t>
      </w:r>
      <w:r w:rsidR="00913133" w:rsidRPr="008537F1">
        <w:rPr>
          <w:rFonts w:ascii="Book Antiqua" w:hAnsi="Book Antiqua"/>
        </w:rPr>
        <w:t xml:space="preserve">(Governmental and Non Governmental) </w:t>
      </w:r>
      <w:r w:rsidRPr="008537F1">
        <w:rPr>
          <w:rFonts w:ascii="Book Antiqua" w:hAnsi="Book Antiqua"/>
        </w:rPr>
        <w:t xml:space="preserve">have been </w:t>
      </w:r>
      <w:r w:rsidR="00913133" w:rsidRPr="008537F1">
        <w:rPr>
          <w:rFonts w:ascii="Book Antiqua" w:hAnsi="Book Antiqua"/>
        </w:rPr>
        <w:t>engaged to carry out the implementation of the activities envisaged in the project to achieve the desired out</w:t>
      </w:r>
      <w:r w:rsidR="00123E70" w:rsidRPr="008537F1">
        <w:rPr>
          <w:rFonts w:ascii="Book Antiqua" w:hAnsi="Book Antiqua"/>
        </w:rPr>
        <w:t>come.</w:t>
      </w:r>
    </w:p>
    <w:p w:rsidR="00913133" w:rsidRDefault="00913133" w:rsidP="000B419E">
      <w:pPr>
        <w:spacing w:after="0" w:line="240" w:lineRule="auto"/>
        <w:rPr>
          <w:rFonts w:ascii="Century Gothic" w:hAnsi="Century Gothic"/>
        </w:rPr>
      </w:pPr>
    </w:p>
    <w:p w:rsidR="00913133" w:rsidRPr="008537F1" w:rsidRDefault="00913133" w:rsidP="00913133">
      <w:pPr>
        <w:jc w:val="both"/>
        <w:rPr>
          <w:rFonts w:ascii="Century Gothic" w:hAnsi="Century Gothic"/>
          <w:b/>
          <w:sz w:val="24"/>
          <w:szCs w:val="24"/>
        </w:rPr>
      </w:pPr>
      <w:r w:rsidRPr="008537F1">
        <w:rPr>
          <w:rFonts w:ascii="Century Gothic" w:hAnsi="Century Gothic"/>
          <w:b/>
          <w:sz w:val="24"/>
          <w:szCs w:val="24"/>
        </w:rPr>
        <w:t>Role played by Organisations</w:t>
      </w:r>
    </w:p>
    <w:p w:rsidR="00913133" w:rsidRPr="008537F1" w:rsidRDefault="00913133" w:rsidP="00913133">
      <w:pPr>
        <w:jc w:val="both"/>
        <w:rPr>
          <w:rFonts w:ascii="Book Antiqua" w:eastAsia="Times New Roman" w:hAnsi="Book Antiqua" w:cs="Times New Roman"/>
          <w:bCs/>
          <w:lang w:val="en-CA"/>
        </w:rPr>
      </w:pPr>
      <w:r w:rsidRPr="008537F1">
        <w:rPr>
          <w:rFonts w:ascii="Book Antiqua" w:eastAsia="Times New Roman" w:hAnsi="Book Antiqua" w:cs="Times New Roman"/>
          <w:bCs/>
          <w:lang w:val="en-CA"/>
        </w:rPr>
        <w:t>The table gives a snapshot of role played by organisation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913133" w:rsidRPr="008537F1" w:rsidTr="005844D7">
        <w:tc>
          <w:tcPr>
            <w:tcW w:w="4621" w:type="dxa"/>
          </w:tcPr>
          <w:p w:rsidR="00913133" w:rsidRPr="008537F1" w:rsidRDefault="00913133" w:rsidP="00913133">
            <w:pPr>
              <w:jc w:val="center"/>
              <w:rPr>
                <w:rFonts w:ascii="Book Antiqua" w:eastAsia="Times New Roman" w:hAnsi="Book Antiqua" w:cs="Times New Roman"/>
                <w:b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/>
                <w:bCs/>
                <w:lang w:val="en-CA"/>
              </w:rPr>
              <w:t>Organisation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jc w:val="center"/>
              <w:rPr>
                <w:rFonts w:ascii="Book Antiqua" w:eastAsia="Times New Roman" w:hAnsi="Book Antiqua" w:cs="Times New Roman"/>
                <w:b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/>
                <w:bCs/>
                <w:lang w:val="en-CA"/>
              </w:rPr>
              <w:t>Role</w:t>
            </w:r>
          </w:p>
        </w:tc>
      </w:tr>
      <w:tr w:rsidR="00913133" w:rsidRPr="008537F1" w:rsidTr="005844D7">
        <w:tc>
          <w:tcPr>
            <w:tcW w:w="4621" w:type="dxa"/>
          </w:tcPr>
          <w:p w:rsidR="00913133" w:rsidRPr="008537F1" w:rsidRDefault="00913133" w:rsidP="001B46B7">
            <w:pPr>
              <w:jc w:val="both"/>
              <w:rPr>
                <w:rFonts w:ascii="Book Antiqua" w:eastAsia="Times New Roman" w:hAnsi="Book Antiqua" w:cs="Times New Roman"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Cs/>
                <w:lang w:val="en-CA"/>
              </w:rPr>
              <w:t>State Project Management Unit(SPMU)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Anchoring the Process at State level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Coordinating with various government department and line departments and facilitating convergence activities under the project</w:t>
            </w:r>
          </w:p>
          <w:p w:rsidR="00913133" w:rsidRPr="005844D7" w:rsidRDefault="00913133" w:rsidP="001B46B7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 xml:space="preserve">Carrying out Administrative role and facilitating the release of project funds </w:t>
            </w:r>
          </w:p>
        </w:tc>
      </w:tr>
      <w:tr w:rsidR="00913133" w:rsidRPr="008537F1" w:rsidTr="005844D7">
        <w:trPr>
          <w:trHeight w:val="1223"/>
        </w:trPr>
        <w:tc>
          <w:tcPr>
            <w:tcW w:w="4621" w:type="dxa"/>
          </w:tcPr>
          <w:p w:rsidR="00913133" w:rsidRPr="008537F1" w:rsidRDefault="00913133" w:rsidP="001B46B7">
            <w:pPr>
              <w:jc w:val="both"/>
              <w:rPr>
                <w:rFonts w:ascii="Book Antiqua" w:eastAsia="Times New Roman" w:hAnsi="Book Antiqua" w:cs="Times New Roman"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Cs/>
                <w:lang w:val="en-CA"/>
              </w:rPr>
              <w:t>District Project Management Unit (DPMU)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Anchoring the project at district level</w:t>
            </w:r>
          </w:p>
          <w:p w:rsidR="00913133" w:rsidRPr="005844D7" w:rsidRDefault="00913133" w:rsidP="001B46B7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Carrying out Administrative role and facilitating the release of project funds  to Facilitating Agencies</w:t>
            </w:r>
          </w:p>
        </w:tc>
      </w:tr>
      <w:tr w:rsidR="00913133" w:rsidRPr="008537F1" w:rsidTr="005844D7">
        <w:tc>
          <w:tcPr>
            <w:tcW w:w="4621" w:type="dxa"/>
          </w:tcPr>
          <w:p w:rsidR="00913133" w:rsidRPr="008537F1" w:rsidRDefault="00913133" w:rsidP="001B46B7">
            <w:pPr>
              <w:jc w:val="both"/>
              <w:rPr>
                <w:rFonts w:ascii="Book Antiqua" w:eastAsia="Times New Roman" w:hAnsi="Book Antiqua" w:cs="Times New Roman"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Cs/>
                <w:lang w:val="en-CA"/>
              </w:rPr>
              <w:t>Lead Facilitating Agencies(LFA)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Coordinating with various Facilitating agencies for execution of the proposed work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Acting as interface between SPMU, LTA and FA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Monitoring and evaluating the work of FA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Capacity Building of FA</w:t>
            </w:r>
          </w:p>
        </w:tc>
      </w:tr>
      <w:tr w:rsidR="00913133" w:rsidRPr="008537F1" w:rsidTr="005844D7">
        <w:tc>
          <w:tcPr>
            <w:tcW w:w="4621" w:type="dxa"/>
          </w:tcPr>
          <w:p w:rsidR="00913133" w:rsidRPr="008537F1" w:rsidRDefault="00913133" w:rsidP="001B46B7">
            <w:pPr>
              <w:jc w:val="both"/>
              <w:rPr>
                <w:rFonts w:ascii="Book Antiqua" w:eastAsia="Times New Roman" w:hAnsi="Book Antiqua" w:cs="Times New Roman"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Cs/>
                <w:lang w:val="en-CA"/>
              </w:rPr>
              <w:t>Facilitating Agency(FA)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Executing of the works proposed in the project at ground level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 xml:space="preserve">Enhancing Community participation in the institutions </w:t>
            </w:r>
          </w:p>
        </w:tc>
      </w:tr>
      <w:tr w:rsidR="00913133" w:rsidRPr="008537F1" w:rsidTr="005844D7">
        <w:tc>
          <w:tcPr>
            <w:tcW w:w="4621" w:type="dxa"/>
          </w:tcPr>
          <w:p w:rsidR="00913133" w:rsidRPr="008537F1" w:rsidRDefault="00913133" w:rsidP="001B46B7">
            <w:pPr>
              <w:jc w:val="both"/>
              <w:rPr>
                <w:rFonts w:ascii="Book Antiqua" w:eastAsia="Times New Roman" w:hAnsi="Book Antiqua" w:cs="Times New Roman"/>
                <w:bCs/>
                <w:lang w:val="en-CA"/>
              </w:rPr>
            </w:pPr>
            <w:r w:rsidRPr="008537F1">
              <w:rPr>
                <w:rFonts w:ascii="Book Antiqua" w:eastAsia="Times New Roman" w:hAnsi="Book Antiqua" w:cs="Times New Roman"/>
                <w:bCs/>
                <w:lang w:val="en-CA"/>
              </w:rPr>
              <w:t>Lead Technical Agency(LTA)</w:t>
            </w:r>
          </w:p>
        </w:tc>
        <w:tc>
          <w:tcPr>
            <w:tcW w:w="4621" w:type="dxa"/>
          </w:tcPr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Project process design and related support to SPMU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Capacity building services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Process Monitoring and Evaluation</w:t>
            </w:r>
          </w:p>
          <w:p w:rsidR="00913133" w:rsidRPr="008537F1" w:rsidRDefault="00913133" w:rsidP="00913133">
            <w:pPr>
              <w:pStyle w:val="ListParagraph"/>
              <w:numPr>
                <w:ilvl w:val="0"/>
                <w:numId w:val="1"/>
              </w:numPr>
              <w:spacing w:line="240" w:lineRule="auto"/>
              <w:jc w:val="both"/>
              <w:rPr>
                <w:rFonts w:ascii="Book Antiqua" w:hAnsi="Book Antiqua" w:cs="Times New Roman"/>
                <w:bCs/>
                <w:sz w:val="22"/>
                <w:szCs w:val="22"/>
              </w:rPr>
            </w:pPr>
            <w:r w:rsidRPr="008537F1">
              <w:rPr>
                <w:rFonts w:ascii="Book Antiqua" w:hAnsi="Book Antiqua" w:cs="Times New Roman"/>
                <w:bCs/>
                <w:sz w:val="22"/>
                <w:szCs w:val="22"/>
              </w:rPr>
              <w:t>Planning and Budgeting</w:t>
            </w:r>
          </w:p>
        </w:tc>
      </w:tr>
    </w:tbl>
    <w:p w:rsidR="000B419E" w:rsidRPr="008537F1" w:rsidRDefault="00913133" w:rsidP="005844D7">
      <w:pPr>
        <w:jc w:val="both"/>
        <w:rPr>
          <w:rFonts w:ascii="Century Gothic" w:hAnsi="Century Gothic"/>
          <w:b/>
          <w:sz w:val="24"/>
          <w:szCs w:val="24"/>
        </w:rPr>
      </w:pPr>
      <w:r w:rsidRPr="008537F1">
        <w:rPr>
          <w:rFonts w:ascii="Century Gothic" w:hAnsi="Century Gothic"/>
          <w:b/>
          <w:sz w:val="24"/>
          <w:szCs w:val="24"/>
        </w:rPr>
        <w:lastRenderedPageBreak/>
        <w:t>Need for Planning and Budgeting</w:t>
      </w:r>
    </w:p>
    <w:p w:rsidR="00913133" w:rsidRPr="008537F1" w:rsidRDefault="00913133" w:rsidP="005844D7">
      <w:pPr>
        <w:jc w:val="both"/>
        <w:rPr>
          <w:rFonts w:ascii="Book Antiqua" w:hAnsi="Book Antiqua"/>
        </w:rPr>
      </w:pPr>
      <w:r w:rsidRPr="008537F1">
        <w:rPr>
          <w:rFonts w:ascii="Book Antiqua" w:hAnsi="Book Antiqua"/>
        </w:rPr>
        <w:t>The project period is for 5 years and has to achieve certain  predefined target as provided in the Logical Framework</w:t>
      </w:r>
      <w:r w:rsidR="00123E70" w:rsidRPr="008537F1">
        <w:rPr>
          <w:rFonts w:ascii="Book Antiqua" w:hAnsi="Book Antiqua"/>
        </w:rPr>
        <w:t xml:space="preserve">. In order to achieve the overall target at macro level, it is important to breakdown the targets on Quarterly basis </w:t>
      </w:r>
      <w:r w:rsidR="00E9520B" w:rsidRPr="008537F1">
        <w:rPr>
          <w:rFonts w:ascii="Book Antiqua" w:hAnsi="Book Antiqua"/>
        </w:rPr>
        <w:t xml:space="preserve">, thus the quarterly Planning and Budgeting </w:t>
      </w:r>
      <w:r w:rsidR="00123E70" w:rsidRPr="008537F1">
        <w:rPr>
          <w:rFonts w:ascii="Book Antiqua" w:hAnsi="Book Antiqua"/>
        </w:rPr>
        <w:t>would help in</w:t>
      </w:r>
    </w:p>
    <w:p w:rsidR="00123E70" w:rsidRPr="008537F1" w:rsidRDefault="00123E70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Assessing the performance of Lead Facilitating Agency</w:t>
      </w:r>
    </w:p>
    <w:p w:rsidR="00123E70" w:rsidRPr="008537F1" w:rsidRDefault="00123E70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Bringing about Accountability and Transparency  in the </w:t>
      </w:r>
      <w:r w:rsidR="009A79E3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expenditure</w:t>
      </w:r>
      <w:r w:rsidR="00254A74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of budget by Facilitating agencies</w:t>
      </w:r>
    </w:p>
    <w:p w:rsidR="00123E70" w:rsidRPr="008537F1" w:rsidRDefault="00123E70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Achieving the targets through systematic approach</w:t>
      </w:r>
    </w:p>
    <w:p w:rsidR="00123E70" w:rsidRPr="008537F1" w:rsidRDefault="00123E70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Assessing and developing course correction in implementation process</w:t>
      </w:r>
    </w:p>
    <w:p w:rsidR="00CE53D2" w:rsidRPr="008537F1" w:rsidRDefault="00123E70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Developi</w:t>
      </w:r>
      <w:r w:rsidR="00DF6072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ng a roadmap for the forthcoming quarters based on the target achieved in the previous quarter</w:t>
      </w:r>
    </w:p>
    <w:p w:rsidR="007F62D2" w:rsidRPr="008537F1" w:rsidRDefault="007F62D2" w:rsidP="005844D7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Developing a better understanding of the project at LFA and FA level</w:t>
      </w:r>
    </w:p>
    <w:p w:rsidR="00CE53D2" w:rsidRPr="008537F1" w:rsidRDefault="00CE53D2" w:rsidP="005844D7">
      <w:pPr>
        <w:rPr>
          <w:rFonts w:ascii="Book Antiqua" w:hAnsi="Book Antiqua"/>
        </w:rPr>
      </w:pPr>
    </w:p>
    <w:p w:rsidR="00CE53D2" w:rsidRPr="008537F1" w:rsidRDefault="00E47E6D" w:rsidP="00CE53D2">
      <w:pPr>
        <w:rPr>
          <w:rFonts w:ascii="Century Gothic" w:hAnsi="Century Gothic"/>
          <w:b/>
          <w:sz w:val="24"/>
          <w:szCs w:val="24"/>
        </w:rPr>
      </w:pPr>
      <w:r w:rsidRPr="008537F1">
        <w:rPr>
          <w:rFonts w:ascii="Century Gothic" w:hAnsi="Century Gothic"/>
          <w:b/>
          <w:sz w:val="24"/>
          <w:szCs w:val="24"/>
        </w:rPr>
        <w:t xml:space="preserve"> Quarterly </w:t>
      </w:r>
      <w:r w:rsidR="00CE53D2" w:rsidRPr="008537F1">
        <w:rPr>
          <w:rFonts w:ascii="Century Gothic" w:hAnsi="Century Gothic"/>
          <w:b/>
          <w:sz w:val="24"/>
          <w:szCs w:val="24"/>
        </w:rPr>
        <w:t xml:space="preserve">Planning </w:t>
      </w:r>
      <w:r w:rsidRPr="008537F1">
        <w:rPr>
          <w:rFonts w:ascii="Century Gothic" w:hAnsi="Century Gothic"/>
          <w:b/>
          <w:sz w:val="24"/>
          <w:szCs w:val="24"/>
        </w:rPr>
        <w:t xml:space="preserve"> and Budgeting </w:t>
      </w:r>
      <w:r w:rsidR="00CE53D2" w:rsidRPr="008537F1">
        <w:rPr>
          <w:rFonts w:ascii="Century Gothic" w:hAnsi="Century Gothic"/>
          <w:b/>
          <w:sz w:val="24"/>
          <w:szCs w:val="24"/>
        </w:rPr>
        <w:t>Exercise</w:t>
      </w:r>
      <w:r w:rsidRPr="008537F1">
        <w:rPr>
          <w:rFonts w:ascii="Century Gothic" w:hAnsi="Century Gothic"/>
          <w:b/>
          <w:sz w:val="24"/>
          <w:szCs w:val="24"/>
        </w:rPr>
        <w:t xml:space="preserve"> : Q</w:t>
      </w:r>
      <w:r w:rsidR="008537F1">
        <w:rPr>
          <w:rFonts w:ascii="Century Gothic" w:hAnsi="Century Gothic"/>
          <w:b/>
          <w:sz w:val="24"/>
          <w:szCs w:val="24"/>
        </w:rPr>
        <w:t xml:space="preserve">uarter </w:t>
      </w:r>
      <w:r w:rsidRPr="008537F1">
        <w:rPr>
          <w:rFonts w:ascii="Century Gothic" w:hAnsi="Century Gothic"/>
          <w:b/>
          <w:sz w:val="24"/>
          <w:szCs w:val="24"/>
        </w:rPr>
        <w:t>2</w:t>
      </w:r>
    </w:p>
    <w:p w:rsidR="00E47E6D" w:rsidRPr="008537F1" w:rsidRDefault="00E47E6D" w:rsidP="005844D7">
      <w:pPr>
        <w:jc w:val="both"/>
        <w:rPr>
          <w:rFonts w:ascii="Book Antiqua" w:hAnsi="Book Antiqua"/>
        </w:rPr>
      </w:pPr>
      <w:r w:rsidRPr="008537F1">
        <w:rPr>
          <w:rFonts w:ascii="Book Antiqua" w:hAnsi="Book Antiqua"/>
        </w:rPr>
        <w:t xml:space="preserve">The Planning and Budgeting exercise was conducted in </w:t>
      </w:r>
      <w:proofErr w:type="spellStart"/>
      <w:r w:rsidRPr="008537F1">
        <w:rPr>
          <w:rFonts w:ascii="Book Antiqua" w:hAnsi="Book Antiqua"/>
        </w:rPr>
        <w:t>Accion</w:t>
      </w:r>
      <w:proofErr w:type="spellEnd"/>
      <w:r w:rsidRPr="008537F1">
        <w:rPr>
          <w:rFonts w:ascii="Book Antiqua" w:hAnsi="Book Antiqua"/>
        </w:rPr>
        <w:t xml:space="preserve"> </w:t>
      </w:r>
      <w:proofErr w:type="spellStart"/>
      <w:r w:rsidRPr="008537F1">
        <w:rPr>
          <w:rFonts w:ascii="Book Antiqua" w:hAnsi="Book Antiqua"/>
        </w:rPr>
        <w:t>Fraterna</w:t>
      </w:r>
      <w:proofErr w:type="spellEnd"/>
      <w:r w:rsidRPr="008537F1">
        <w:rPr>
          <w:rFonts w:ascii="Book Antiqua" w:hAnsi="Book Antiqua"/>
        </w:rPr>
        <w:t xml:space="preserve"> on  16th and 17th August. The following were the key points of the exercise</w:t>
      </w:r>
    </w:p>
    <w:p w:rsidR="00E47E6D" w:rsidRPr="008537F1" w:rsidRDefault="00E47E6D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The Milestone targets to be achieved for the quarter, was discussed with LFAs</w:t>
      </w:r>
    </w:p>
    <w:p w:rsidR="00E47E6D" w:rsidRPr="008537F1" w:rsidRDefault="00E47E6D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LFAs, post consultation with concerned stakeholders proposed their Quarterly </w:t>
      </w:r>
      <w:r w:rsidR="000E6656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plan</w:t>
      </w:r>
    </w:p>
    <w:p w:rsidR="00E47E6D" w:rsidRPr="008537F1" w:rsidRDefault="00E47E6D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The proposed</w:t>
      </w:r>
      <w:r w:rsidR="000E6656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plan  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was </w:t>
      </w:r>
      <w:r w:rsidR="00FA5FD7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reviewed by L</w:t>
      </w:r>
      <w:r w:rsidR="007F62D2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TA and SPMU. n</w:t>
      </w:r>
      <w:r w:rsidR="00FA5FD7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e</w:t>
      </w:r>
      <w:r w:rsidR="007F62D2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cessary fe</w:t>
      </w:r>
      <w:r w:rsidR="00FA5FD7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edback was provided and subsequently revisions were made</w:t>
      </w:r>
      <w:r w:rsidR="007F62D2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,</w:t>
      </w:r>
      <w:r w:rsidR="00FA5FD7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</w:t>
      </w:r>
      <w:r w:rsidR="005844D7">
        <w:rPr>
          <w:rFonts w:ascii="Book Antiqua" w:eastAsiaTheme="minorHAnsi" w:hAnsi="Book Antiqua" w:cstheme="minorBidi"/>
          <w:sz w:val="22"/>
          <w:szCs w:val="22"/>
          <w:lang w:val="en-IN"/>
        </w:rPr>
        <w:t>were</w:t>
      </w:r>
      <w:r w:rsidR="00FA5FD7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required</w:t>
      </w:r>
      <w:r w:rsidR="007F62D2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.</w:t>
      </w:r>
    </w:p>
    <w:p w:rsidR="00FA5FD7" w:rsidRPr="008537F1" w:rsidRDefault="007F62D2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SPMU approved the Quarterly plans</w:t>
      </w:r>
      <w:r w:rsidR="003B1EE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and budgets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proposed by </w:t>
      </w:r>
      <w:r w:rsidR="00CB064C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the 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LFAs </w:t>
      </w:r>
    </w:p>
    <w:p w:rsidR="00CB064C" w:rsidRPr="008537F1" w:rsidRDefault="003B1EE0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Since the budget release is 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at 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multi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ple 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level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s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, the budget being released need to be approved by stakeholders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as per standard budget release format (</w:t>
      </w:r>
      <w:proofErr w:type="spellStart"/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Eg</w:t>
      </w:r>
      <w:proofErr w:type="spellEnd"/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: In case money</w:t>
      </w:r>
      <w:r w:rsidR="00332E64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is 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being released to an FPO, the FPO directors need to give a</w:t>
      </w:r>
      <w:r w:rsidR="006F63BB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n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undertaking</w:t>
      </w:r>
      <w:r w:rsidR="006F63BB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of the money to be released and this would need 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</w:t>
      </w:r>
      <w:r w:rsidR="006F63BB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approval 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</w:t>
      </w:r>
      <w:r w:rsidR="006F63BB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of </w:t>
      </w:r>
      <w:r w:rsidR="00912910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FA, LFA and DPMU)</w:t>
      </w:r>
      <w:r w:rsidR="00D52169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. </w:t>
      </w:r>
    </w:p>
    <w:p w:rsidR="00D52169" w:rsidRPr="008537F1" w:rsidRDefault="00D52169" w:rsidP="005844D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Book Antiqua" w:eastAsiaTheme="minorHAnsi" w:hAnsi="Book Antiqua" w:cstheme="minorBidi"/>
          <w:sz w:val="22"/>
          <w:szCs w:val="22"/>
          <w:lang w:val="en-IN"/>
        </w:rPr>
      </w:pP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The flow proposed above</w:t>
      </w:r>
      <w:r w:rsidR="0097674B">
        <w:rPr>
          <w:rFonts w:ascii="Book Antiqua" w:eastAsiaTheme="minorHAnsi" w:hAnsi="Book Antiqua" w:cstheme="minorBidi"/>
          <w:sz w:val="22"/>
          <w:szCs w:val="22"/>
          <w:lang w:val="en-IN"/>
        </w:rPr>
        <w:t>,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would ensure that every stakeholder is cognisant of the budget being released and would also be accountable </w:t>
      </w:r>
      <w:r w:rsidR="00301192">
        <w:rPr>
          <w:rFonts w:ascii="Book Antiqua" w:eastAsiaTheme="minorHAnsi" w:hAnsi="Book Antiqua" w:cstheme="minorBidi"/>
          <w:sz w:val="22"/>
          <w:szCs w:val="22"/>
          <w:lang w:val="en-IN"/>
        </w:rPr>
        <w:t>for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</w:t>
      </w:r>
      <w:r w:rsidR="008537F1"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>its</w:t>
      </w:r>
      <w:r w:rsidRPr="008537F1">
        <w:rPr>
          <w:rFonts w:ascii="Book Antiqua" w:eastAsiaTheme="minorHAnsi" w:hAnsi="Book Antiqua" w:cstheme="minorBidi"/>
          <w:sz w:val="22"/>
          <w:szCs w:val="22"/>
          <w:lang w:val="en-IN"/>
        </w:rPr>
        <w:t xml:space="preserve"> utilisation</w:t>
      </w:r>
    </w:p>
    <w:p w:rsidR="00E47E6D" w:rsidRPr="00E47E6D" w:rsidRDefault="00E47E6D" w:rsidP="00CE53D2">
      <w:pPr>
        <w:rPr>
          <w:rFonts w:ascii="Book Antiqua" w:hAnsi="Book Antiqua"/>
          <w:sz w:val="24"/>
          <w:szCs w:val="24"/>
        </w:rPr>
      </w:pPr>
    </w:p>
    <w:sectPr w:rsidR="00E47E6D" w:rsidRPr="00E47E6D" w:rsidSect="0016067F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D49" w:rsidRDefault="00980D49" w:rsidP="00161A5C">
      <w:pPr>
        <w:spacing w:after="0" w:line="240" w:lineRule="auto"/>
      </w:pPr>
      <w:r>
        <w:separator/>
      </w:r>
    </w:p>
  </w:endnote>
  <w:endnote w:type="continuationSeparator" w:id="0">
    <w:p w:rsidR="00980D49" w:rsidRDefault="00980D49" w:rsidP="00161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6275610"/>
      <w:docPartObj>
        <w:docPartGallery w:val="Page Numbers (Bottom of Page)"/>
        <w:docPartUnique/>
      </w:docPartObj>
    </w:sdtPr>
    <w:sdtContent>
      <w:p w:rsidR="00161A5C" w:rsidRDefault="00514E39">
        <w:pPr>
          <w:pStyle w:val="Footer"/>
          <w:jc w:val="right"/>
        </w:pPr>
        <w:fldSimple w:instr=" PAGE   \* MERGEFORMAT ">
          <w:r w:rsidR="0097674B">
            <w:rPr>
              <w:noProof/>
            </w:rPr>
            <w:t>1</w:t>
          </w:r>
        </w:fldSimple>
      </w:p>
    </w:sdtContent>
  </w:sdt>
  <w:p w:rsidR="00161A5C" w:rsidRDefault="00161A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D49" w:rsidRDefault="00980D49" w:rsidP="00161A5C">
      <w:pPr>
        <w:spacing w:after="0" w:line="240" w:lineRule="auto"/>
      </w:pPr>
      <w:r>
        <w:separator/>
      </w:r>
    </w:p>
  </w:footnote>
  <w:footnote w:type="continuationSeparator" w:id="0">
    <w:p w:rsidR="00980D49" w:rsidRDefault="00980D49" w:rsidP="00161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011B"/>
    <w:multiLevelType w:val="hybridMultilevel"/>
    <w:tmpl w:val="15C6BA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444C"/>
    <w:multiLevelType w:val="hybridMultilevel"/>
    <w:tmpl w:val="A7F2913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F54A6"/>
    <w:multiLevelType w:val="hybridMultilevel"/>
    <w:tmpl w:val="3588F3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419E"/>
    <w:rsid w:val="000B419E"/>
    <w:rsid w:val="000E6656"/>
    <w:rsid w:val="00123E70"/>
    <w:rsid w:val="0016067F"/>
    <w:rsid w:val="00161A5C"/>
    <w:rsid w:val="001D7426"/>
    <w:rsid w:val="00254A74"/>
    <w:rsid w:val="002E35DD"/>
    <w:rsid w:val="00301192"/>
    <w:rsid w:val="00332E64"/>
    <w:rsid w:val="003B1EE0"/>
    <w:rsid w:val="00514E39"/>
    <w:rsid w:val="005844D7"/>
    <w:rsid w:val="005F2B17"/>
    <w:rsid w:val="00605E06"/>
    <w:rsid w:val="0063038D"/>
    <w:rsid w:val="006F63BB"/>
    <w:rsid w:val="007F62D2"/>
    <w:rsid w:val="00827A52"/>
    <w:rsid w:val="008537F1"/>
    <w:rsid w:val="00893320"/>
    <w:rsid w:val="008A4E89"/>
    <w:rsid w:val="00912910"/>
    <w:rsid w:val="00913133"/>
    <w:rsid w:val="0097674B"/>
    <w:rsid w:val="00980D49"/>
    <w:rsid w:val="009A79E3"/>
    <w:rsid w:val="00CB064C"/>
    <w:rsid w:val="00CE53D2"/>
    <w:rsid w:val="00D52169"/>
    <w:rsid w:val="00D83F91"/>
    <w:rsid w:val="00DF6072"/>
    <w:rsid w:val="00E24030"/>
    <w:rsid w:val="00E47E6D"/>
    <w:rsid w:val="00E9520B"/>
    <w:rsid w:val="00FA5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aragraphe de liste1,Numbered paragraph,List Paragraph1,Paragraphe de liste,List Paragraph2,Medium Grid 1 - Accent 21,List Paragraph (numbered (a)),Paragraphe à Puce,List Bullet-OpsManual,List Paragraph-ExecSummary,LIST OF TABLES."/>
    <w:basedOn w:val="Normal"/>
    <w:link w:val="ListParagraphChar"/>
    <w:qFormat/>
    <w:rsid w:val="00913133"/>
    <w:pPr>
      <w:spacing w:after="0" w:line="264" w:lineRule="auto"/>
      <w:ind w:left="720"/>
      <w:contextualSpacing/>
    </w:pPr>
    <w:rPr>
      <w:rFonts w:ascii="Arial" w:eastAsia="Times New Roman" w:hAnsi="Arial" w:cs="Arial"/>
      <w:sz w:val="20"/>
      <w:szCs w:val="20"/>
      <w:lang w:val="en-CA"/>
    </w:rPr>
  </w:style>
  <w:style w:type="character" w:customStyle="1" w:styleId="ListParagraphChar">
    <w:name w:val="List Paragraph Char"/>
    <w:aliases w:val="Paragraphe de liste1 Char,Numbered paragraph Char,List Paragraph1 Char,Paragraphe de liste Char,List Paragraph2 Char,Medium Grid 1 - Accent 21 Char,List Paragraph (numbered (a)) Char,Paragraphe à Puce Char,List Bullet-OpsManual Char"/>
    <w:link w:val="ListParagraph"/>
    <w:locked/>
    <w:rsid w:val="00913133"/>
    <w:rPr>
      <w:rFonts w:ascii="Arial" w:eastAsia="Times New Roman" w:hAnsi="Arial" w:cs="Arial"/>
      <w:sz w:val="20"/>
      <w:szCs w:val="20"/>
      <w:lang w:val="en-CA"/>
    </w:rPr>
  </w:style>
  <w:style w:type="table" w:styleId="TableGrid">
    <w:name w:val="Table Grid"/>
    <w:basedOn w:val="TableNormal"/>
    <w:uiPriority w:val="59"/>
    <w:rsid w:val="009131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6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1A5C"/>
  </w:style>
  <w:style w:type="paragraph" w:styleId="Footer">
    <w:name w:val="footer"/>
    <w:basedOn w:val="Normal"/>
    <w:link w:val="FooterChar"/>
    <w:uiPriority w:val="99"/>
    <w:unhideWhenUsed/>
    <w:rsid w:val="00161A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A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C8FB9-3378-4EDE-89D0-0BF444569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Chandra Sekhar</dc:creator>
  <cp:lastModifiedBy>Chandra Sekhar</cp:lastModifiedBy>
  <cp:revision>24</cp:revision>
  <dcterms:created xsi:type="dcterms:W3CDTF">2018-10-05T15:06:00Z</dcterms:created>
  <dcterms:modified xsi:type="dcterms:W3CDTF">2018-10-06T05:20:00Z</dcterms:modified>
</cp:coreProperties>
</file>